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61" w:rsidRDefault="009D4761" w:rsidP="009D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C0B"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профессиональное общеобразовательное учреждение Московской области</w:t>
      </w:r>
    </w:p>
    <w:p w:rsidR="009D4761" w:rsidRPr="006F4C0B" w:rsidRDefault="009D4761" w:rsidP="009D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C0B">
        <w:rPr>
          <w:rFonts w:ascii="Times New Roman" w:hAnsi="Times New Roman" w:cs="Times New Roman"/>
          <w:sz w:val="32"/>
          <w:szCs w:val="32"/>
        </w:rPr>
        <w:t xml:space="preserve"> «Колледж «Подмосковье» </w:t>
      </w:r>
    </w:p>
    <w:p w:rsidR="009D4761" w:rsidRPr="006F4C0B" w:rsidRDefault="009D4761" w:rsidP="009D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C0B">
        <w:rPr>
          <w:rFonts w:ascii="Times New Roman" w:hAnsi="Times New Roman" w:cs="Times New Roman"/>
          <w:sz w:val="32"/>
          <w:szCs w:val="32"/>
        </w:rPr>
        <w:t>(ГБПОУ МО «Колледж «Подмосковье»)</w:t>
      </w:r>
    </w:p>
    <w:p w:rsidR="009D4761" w:rsidRPr="006F4C0B" w:rsidRDefault="009D4761" w:rsidP="009D4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C0B">
        <w:rPr>
          <w:rFonts w:ascii="Times New Roman" w:hAnsi="Times New Roman" w:cs="Times New Roman"/>
          <w:sz w:val="28"/>
          <w:szCs w:val="28"/>
        </w:rPr>
        <w:t xml:space="preserve">Структурное подразделение №1 </w:t>
      </w:r>
    </w:p>
    <w:p w:rsidR="009D4761" w:rsidRPr="006F4C0B" w:rsidRDefault="009D4761" w:rsidP="009D4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761" w:rsidRPr="006F4C0B" w:rsidRDefault="009D4761" w:rsidP="009D4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A6" w:rsidRPr="002E108C" w:rsidRDefault="004456A6" w:rsidP="004456A6">
      <w:pPr>
        <w:spacing w:before="100" w:beforeAutospacing="1" w:after="24" w:line="360" w:lineRule="auto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A6" w:rsidRPr="002E108C" w:rsidRDefault="004456A6" w:rsidP="004456A6">
      <w:pPr>
        <w:spacing w:before="100" w:beforeAutospacing="1" w:after="24" w:line="36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A6" w:rsidRPr="002E108C" w:rsidRDefault="004456A6" w:rsidP="004456A6">
      <w:pPr>
        <w:spacing w:before="100" w:beforeAutospacing="1" w:after="24" w:line="36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A6" w:rsidRPr="002E108C" w:rsidRDefault="004456A6" w:rsidP="004456A6">
      <w:pPr>
        <w:spacing w:before="100" w:beforeAutospacing="1" w:after="24" w:line="36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A6" w:rsidRPr="002E108C" w:rsidRDefault="004456A6" w:rsidP="004456A6">
      <w:pPr>
        <w:spacing w:before="100" w:beforeAutospacing="1" w:after="24" w:line="36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A6" w:rsidRPr="002E108C" w:rsidRDefault="004456A6" w:rsidP="004456A6">
      <w:pPr>
        <w:spacing w:before="100" w:beforeAutospacing="1" w:after="24" w:line="36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BF" w:rsidRDefault="00D466BF" w:rsidP="00D46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занятия  </w:t>
      </w:r>
    </w:p>
    <w:p w:rsidR="004456A6" w:rsidRPr="002E108C" w:rsidRDefault="009D4761" w:rsidP="004456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физике</w:t>
      </w:r>
    </w:p>
    <w:p w:rsidR="004456A6" w:rsidRPr="002E108C" w:rsidRDefault="004456A6" w:rsidP="004456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08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Ома для участ</w:t>
      </w:r>
      <w:r w:rsidR="009D4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 цепи. Соединение проводников</w:t>
      </w:r>
      <w:r w:rsidRPr="002E1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456A6" w:rsidRPr="002E108C" w:rsidRDefault="004456A6" w:rsidP="004456A6">
      <w:pPr>
        <w:spacing w:before="100" w:beforeAutospacing="1" w:after="24" w:line="36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A6" w:rsidRPr="00F4320B" w:rsidRDefault="004456A6" w:rsidP="004456A6">
      <w:pPr>
        <w:spacing w:before="100" w:beforeAutospacing="1" w:after="24" w:line="36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A6" w:rsidRPr="00F4320B" w:rsidRDefault="009D4761" w:rsidP="009D476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4320B">
        <w:rPr>
          <w:rFonts w:ascii="Times New Roman" w:hAnsi="Times New Roman"/>
          <w:sz w:val="28"/>
          <w:szCs w:val="28"/>
        </w:rPr>
        <w:t>преподаватель</w:t>
      </w:r>
      <w:proofErr w:type="gramEnd"/>
      <w:r w:rsidRPr="00F4320B">
        <w:rPr>
          <w:rFonts w:ascii="Times New Roman" w:hAnsi="Times New Roman"/>
          <w:sz w:val="28"/>
          <w:szCs w:val="28"/>
        </w:rPr>
        <w:t xml:space="preserve"> физики, астрономии</w:t>
      </w:r>
    </w:p>
    <w:p w:rsidR="004456A6" w:rsidRPr="00F4320B" w:rsidRDefault="004456A6" w:rsidP="004456A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4320B">
        <w:rPr>
          <w:rFonts w:ascii="Times New Roman" w:hAnsi="Times New Roman"/>
          <w:sz w:val="28"/>
          <w:szCs w:val="28"/>
        </w:rPr>
        <w:t>Басецкая</w:t>
      </w:r>
      <w:proofErr w:type="spellEnd"/>
      <w:r w:rsidRPr="00F4320B">
        <w:rPr>
          <w:rFonts w:ascii="Times New Roman" w:hAnsi="Times New Roman"/>
          <w:sz w:val="28"/>
          <w:szCs w:val="28"/>
        </w:rPr>
        <w:t xml:space="preserve"> Мария Васильевна </w:t>
      </w:r>
    </w:p>
    <w:p w:rsidR="004456A6" w:rsidRPr="002E108C" w:rsidRDefault="004456A6" w:rsidP="004456A6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456A6" w:rsidRDefault="004456A6" w:rsidP="009D4761">
      <w:pPr>
        <w:spacing w:after="0" w:line="36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4456A6" w:rsidRPr="002E108C" w:rsidRDefault="004456A6" w:rsidP="004456A6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456A6" w:rsidRDefault="004456A6" w:rsidP="004456A6">
      <w:pPr>
        <w:spacing w:before="100" w:beforeAutospacing="1" w:after="24" w:line="36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2021-2022</w:t>
      </w:r>
      <w:r w:rsidR="009D4761">
        <w:rPr>
          <w:rFonts w:ascii="Times New Roman" w:eastAsia="Times New Roman" w:hAnsi="Times New Roman"/>
          <w:sz w:val="28"/>
          <w:szCs w:val="28"/>
          <w:lang w:eastAsia="ru-RU"/>
        </w:rPr>
        <w:t xml:space="preserve"> уч. г</w:t>
      </w:r>
      <w:r w:rsidRPr="002E108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bookmarkStart w:id="0" w:name="_GoBack"/>
      <w:bookmarkEnd w:id="0"/>
    </w:p>
    <w:p w:rsidR="004456A6" w:rsidRPr="00D2032B" w:rsidRDefault="004456A6" w:rsidP="004456A6">
      <w:pPr>
        <w:spacing w:before="100" w:beforeAutospacing="1" w:after="24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Закон Ома для участка цепи. Соединение проводников.</w:t>
      </w:r>
    </w:p>
    <w:p w:rsidR="00D2032B" w:rsidRDefault="004456A6" w:rsidP="004456A6">
      <w:p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урока.</w:t>
      </w:r>
    </w:p>
    <w:p w:rsidR="004456A6" w:rsidRPr="00D2032B" w:rsidRDefault="004456A6" w:rsidP="004456A6">
      <w:p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взаимозависимость силы тока, напряжения и сопротивления на участке электрической цепи. Разобрать виды соединений проводников и изучить закономерности, существующие в цепи с последовательным и параллельным соединениями проводников. </w:t>
      </w:r>
    </w:p>
    <w:p w:rsidR="004456A6" w:rsidRPr="00D2032B" w:rsidRDefault="004456A6" w:rsidP="004456A6">
      <w:p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Развивающая: </w:t>
      </w: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наблюдать, сопоставлять, сравнивать, делать выводы. Продолжить формирование умений пользоваться теоретическими и экспериментальными методами физической </w:t>
      </w:r>
      <w:r w:rsidR="00D2032B"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для</w:t>
      </w: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выводов по изучаемой теме и для решения задач.</w:t>
      </w:r>
    </w:p>
    <w:p w:rsidR="004456A6" w:rsidRPr="00D2032B" w:rsidRDefault="004456A6" w:rsidP="004456A6">
      <w:p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  <w:r w:rsidR="00E67214"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</w:t>
      </w:r>
      <w:r w:rsidR="00E67214"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214"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предмету.</w:t>
      </w:r>
    </w:p>
    <w:p w:rsidR="00E67214" w:rsidRPr="00D2032B" w:rsidRDefault="00E67214" w:rsidP="004456A6">
      <w:p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урока.</w:t>
      </w:r>
    </w:p>
    <w:p w:rsidR="00E67214" w:rsidRPr="00D2032B" w:rsidRDefault="00E67214" w:rsidP="00E67214">
      <w:pPr>
        <w:pStyle w:val="a6"/>
        <w:numPr>
          <w:ilvl w:val="0"/>
          <w:numId w:val="4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E67214" w:rsidRPr="00D2032B" w:rsidRDefault="00E67214" w:rsidP="00E67214">
      <w:pPr>
        <w:pStyle w:val="a6"/>
        <w:numPr>
          <w:ilvl w:val="0"/>
          <w:numId w:val="4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материала.</w:t>
      </w:r>
    </w:p>
    <w:p w:rsidR="00E67214" w:rsidRPr="00D2032B" w:rsidRDefault="00E67214" w:rsidP="00E67214">
      <w:pPr>
        <w:pStyle w:val="a6"/>
        <w:numPr>
          <w:ilvl w:val="0"/>
          <w:numId w:val="4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E67214" w:rsidRPr="00D2032B" w:rsidRDefault="00E67214" w:rsidP="00E67214">
      <w:pPr>
        <w:pStyle w:val="a6"/>
        <w:numPr>
          <w:ilvl w:val="0"/>
          <w:numId w:val="4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пройденной теме.</w:t>
      </w:r>
    </w:p>
    <w:p w:rsidR="00E67214" w:rsidRPr="00D2032B" w:rsidRDefault="00E67214" w:rsidP="00E67214">
      <w:pPr>
        <w:pStyle w:val="a6"/>
        <w:numPr>
          <w:ilvl w:val="0"/>
          <w:numId w:val="4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E67214" w:rsidRPr="00D2032B" w:rsidRDefault="00E67214" w:rsidP="00E67214">
      <w:p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E67214" w:rsidRPr="00D2032B" w:rsidRDefault="00E67214" w:rsidP="00E67214">
      <w:pPr>
        <w:pStyle w:val="a6"/>
        <w:numPr>
          <w:ilvl w:val="0"/>
          <w:numId w:val="5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Организационная часть: </w:t>
      </w:r>
    </w:p>
    <w:p w:rsidR="00E67214" w:rsidRPr="00D2032B" w:rsidRDefault="00E67214" w:rsidP="00E67214">
      <w:pPr>
        <w:spacing w:before="100" w:beforeAutospacing="1" w:after="24" w:line="360" w:lineRule="auto"/>
        <w:ind w:left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посещаемости и готовности обучающихся к уроку.</w:t>
      </w:r>
    </w:p>
    <w:p w:rsidR="00E67214" w:rsidRPr="00D2032B" w:rsidRDefault="00E67214" w:rsidP="00E67214">
      <w:pPr>
        <w:pStyle w:val="a6"/>
        <w:numPr>
          <w:ilvl w:val="0"/>
          <w:numId w:val="5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пройденного материала.</w:t>
      </w:r>
    </w:p>
    <w:p w:rsidR="00E67214" w:rsidRPr="00D2032B" w:rsidRDefault="00781C5A" w:rsidP="00781C5A">
      <w:pPr>
        <w:pStyle w:val="a6"/>
        <w:numPr>
          <w:ilvl w:val="0"/>
          <w:numId w:val="6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называется, электрическим током?</w:t>
      </w:r>
    </w:p>
    <w:p w:rsidR="00781C5A" w:rsidRPr="00D2032B" w:rsidRDefault="00781C5A" w:rsidP="00781C5A">
      <w:pPr>
        <w:pStyle w:val="a6"/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Упорядоченное движение заряженных частиц.</w:t>
      </w:r>
    </w:p>
    <w:p w:rsidR="00781C5A" w:rsidRPr="00D2032B" w:rsidRDefault="00781C5A" w:rsidP="00781C5A">
      <w:pPr>
        <w:pStyle w:val="a6"/>
        <w:numPr>
          <w:ilvl w:val="0"/>
          <w:numId w:val="6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силой тока?</w:t>
      </w:r>
    </w:p>
    <w:p w:rsidR="00781C5A" w:rsidRPr="00D2032B" w:rsidRDefault="00781C5A" w:rsidP="00781C5A">
      <w:pPr>
        <w:pStyle w:val="a6"/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Отношение заряда пройденного через поперечное сечение проводника за время к этому интервалу времени.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Δq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Δt</m:t>
            </m:r>
          </m:den>
        </m:f>
      </m:oMath>
    </w:p>
    <w:p w:rsidR="00781C5A" w:rsidRPr="00D2032B" w:rsidRDefault="00781C5A" w:rsidP="00781C5A">
      <w:pPr>
        <w:pStyle w:val="a6"/>
        <w:numPr>
          <w:ilvl w:val="0"/>
          <w:numId w:val="6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постоянным током?</w:t>
      </w:r>
    </w:p>
    <w:p w:rsidR="00781C5A" w:rsidRPr="00D2032B" w:rsidRDefault="00781C5A" w:rsidP="00781C5A">
      <w:pPr>
        <w:pStyle w:val="a6"/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ток, не изменяющийся со временем.</w:t>
      </w:r>
    </w:p>
    <w:p w:rsidR="00781C5A" w:rsidRPr="00D2032B" w:rsidRDefault="00781C5A" w:rsidP="00781C5A">
      <w:pPr>
        <w:pStyle w:val="a6"/>
        <w:numPr>
          <w:ilvl w:val="0"/>
          <w:numId w:val="6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оказывает электрический ток?</w:t>
      </w:r>
    </w:p>
    <w:p w:rsidR="00781C5A" w:rsidRPr="00D2032B" w:rsidRDefault="00781C5A" w:rsidP="00781C5A">
      <w:pPr>
        <w:pStyle w:val="a6"/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Тепловые, магнитные, химические.</w:t>
      </w:r>
    </w:p>
    <w:p w:rsidR="00781C5A" w:rsidRPr="00D2032B" w:rsidRDefault="00781C5A" w:rsidP="00781C5A">
      <w:pPr>
        <w:pStyle w:val="a6"/>
        <w:numPr>
          <w:ilvl w:val="0"/>
          <w:numId w:val="5"/>
        </w:num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781C5A" w:rsidRPr="00D2032B" w:rsidRDefault="00781C5A" w:rsidP="00781C5A">
      <w:p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окружает нас по всюду, он освещает, согревает наш дом, помогает приготовить пище, облегчает работу. Все эти действия на прямую зависят от силы тока</w:t>
      </w:r>
      <w:r w:rsidR="001E58A4"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Изменяя силу тока, мы можем регулировать эти действия. А чтобы управлять электрическим током, мы должны понять от чего зависит сила тока.</w:t>
      </w:r>
    </w:p>
    <w:p w:rsidR="001E58A4" w:rsidRPr="00D2032B" w:rsidRDefault="001E58A4" w:rsidP="00781C5A">
      <w:pPr>
        <w:spacing w:before="100" w:beforeAutospacing="1" w:after="24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проводника – твердого, жидкого и газообразного существует определенная зависимость силы тока от приложенной разности потенциалов (напряжения) на концах проводника. Эту зависимость выражает, так называемая, </w:t>
      </w:r>
      <w:proofErr w:type="gramStart"/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вольт-амперная</w:t>
      </w:r>
      <w:proofErr w:type="gramEnd"/>
      <w:r w:rsidRPr="00D2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проводника.</w:t>
      </w:r>
    </w:p>
    <w:p w:rsidR="001E58A4" w:rsidRPr="00D2032B" w:rsidRDefault="001E58A4" w:rsidP="001E58A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2032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097B22D" wp14:editId="069B4BEE">
            <wp:extent cx="3962400" cy="3095625"/>
            <wp:effectExtent l="0" t="0" r="0" b="9525"/>
            <wp:docPr id="15" name="Рисунок 15" descr="https://resh.edu.ru/uploads/lesson_extract/5901/20190204175215/OEBPS/objects/c_phys_10_29_1/b8c5e2b9-f383-4cfa-9b5b-365313a107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901/20190204175215/OEBPS/objects/c_phys_10_29_1/b8c5e2b9-f383-4cfa-9b5b-365313a107a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A4" w:rsidRDefault="00D2032B" w:rsidP="001E58A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Эту зависимость впервые экспериментально установил в 1827 году немецкий ученый Георг Ом. В честь ученого в науку эта зависимость вошла как закон Ома для участка цепи. </w:t>
      </w:r>
    </w:p>
    <w:p w:rsidR="00D2032B" w:rsidRDefault="00D2032B" w:rsidP="001E58A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Закон Ома для участка цепи:</w:t>
      </w:r>
    </w:p>
    <w:p w:rsidR="00D2032B" w:rsidRDefault="00D2032B" w:rsidP="001E58A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Сила тока на участке цепи прямо пропорциональна приложенному напряжению и обратно пропорциональна сопротивлению этого участка.</w:t>
      </w:r>
    </w:p>
    <w:p w:rsidR="00D2032B" w:rsidRPr="00D2032B" w:rsidRDefault="00D2032B" w:rsidP="00D2032B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Cambria Math"/>
              <w:color w:val="1D1D1B"/>
              <w:sz w:val="28"/>
              <w:szCs w:val="28"/>
              <w:lang w:eastAsia="ru-RU"/>
            </w:rPr>
            <m:t>I</m:t>
          </m:r>
          <m:r>
            <m:rPr>
              <m:sty m:val="b"/>
            </m:rPr>
            <w:rPr>
              <w:rFonts w:ascii="Cambria Math" w:eastAsia="Times New Roman" w:hAnsi="Cambria Math" w:cs="Cambria Math"/>
              <w:color w:val="1D1D1B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1D1D1B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Cambria Math"/>
                  <w:color w:val="1D1D1B"/>
                  <w:sz w:val="28"/>
                  <w:szCs w:val="28"/>
                  <w:lang w:eastAsia="ru-RU"/>
                </w:rPr>
                <m:t>U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Cambria Math"/>
                  <w:color w:val="1D1D1B"/>
                  <w:sz w:val="28"/>
                  <w:szCs w:val="28"/>
                  <w:lang w:eastAsia="ru-RU"/>
                </w:rPr>
                <m:t>R</m:t>
              </m:r>
            </m:den>
          </m:f>
        </m:oMath>
      </m:oMathPara>
    </w:p>
    <w:p w:rsidR="00D2032B" w:rsidRDefault="00D2032B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Закон имеет простую форму, но доказать экспериментально его справедливость довольно сложно. Он является основополагающим законом для всей электротехники и играет ту же роль, что и законы Ньютона в механике. С помощью закона Ома рассчитываются электрические параметры проводки, нагревательных элементов, телевизоров, компьютеров и многое другое.</w:t>
      </w:r>
    </w:p>
    <w:p w:rsidR="00C2090F" w:rsidRDefault="00C2090F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Основная электрическая характеристика проводника – сопротивление. От этой величины зависит сила тока в проводнике при заданном напряжении. Причиной электрического сопротивления является взаимодействие электронов при их движении по проводнику с ионами кристаллической решетки. Сопротивление проводника зависит от свойств материала проводника и его геометрических размеров.</w:t>
      </w:r>
    </w:p>
    <w:p w:rsidR="00C2090F" w:rsidRDefault="00C2090F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56A6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7A031FAF" wp14:editId="64E36F4A">
            <wp:extent cx="4762500" cy="2266950"/>
            <wp:effectExtent l="0" t="0" r="0" b="0"/>
            <wp:docPr id="17" name="Рисунок 17" descr="https://resh.edu.ru/uploads/lesson_extract/5901/20190204175215/OEBPS/objects/c_phys_10_29_1/be3237f4-c1c8-43a6-ad91-23a89f8cc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5901/20190204175215/OEBPS/objects/c_phys_10_29_1/be3237f4-c1c8-43a6-ad91-23a89f8cc0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0F" w:rsidRDefault="009024F6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Электрическое сопротивление металлов прямо пропорционально длине проводника и обратно пропорционально площади его поперечного сечения.</w:t>
      </w:r>
    </w:p>
    <w:p w:rsidR="009024F6" w:rsidRPr="009024F6" w:rsidRDefault="009024F6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Cambria Math"/>
              <w:color w:val="1D1D1B"/>
              <w:sz w:val="28"/>
              <w:szCs w:val="28"/>
              <w:lang w:eastAsia="ru-RU"/>
            </w:rPr>
            <m:t>R</m:t>
          </m:r>
          <m:r>
            <m:rPr>
              <m:sty m:val="p"/>
            </m:rPr>
            <w:rPr>
              <w:rFonts w:ascii="Cambria Math" w:eastAsia="Times New Roman" w:hAnsi="Cambria Math" w:cs="Cambria Math"/>
              <w:color w:val="1D1D1B"/>
              <w:sz w:val="28"/>
              <w:szCs w:val="28"/>
              <w:lang w:eastAsia="ru-RU"/>
            </w:rPr>
            <m:t>=ρ</m:t>
          </m:r>
          <m:f>
            <m:fPr>
              <m:ctrlPr>
                <w:rPr>
                  <w:rFonts w:ascii="Cambria Math" w:eastAsia="Times New Roman" w:hAnsi="Cambria Math" w:cs="Times New Roman"/>
                  <w:color w:val="1D1D1B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1D1D1B"/>
                  <w:sz w:val="28"/>
                  <w:szCs w:val="28"/>
                  <w:lang w:eastAsia="ru-RU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1D1D1B"/>
                  <w:sz w:val="28"/>
                  <w:szCs w:val="28"/>
                  <w:lang w:eastAsia="ru-RU"/>
                </w:rPr>
                <m:t>S</m:t>
              </m:r>
            </m:den>
          </m:f>
        </m:oMath>
      </m:oMathPara>
    </w:p>
    <w:p w:rsidR="009024F6" w:rsidRDefault="009024F6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где величина ρ – удельное сопротивление проводника – величина, зависящая от рода вещества и его состояния (от температуры в первую очередь). Удельное сопротивление вещества приводится в справочных таблицах.</w:t>
      </w:r>
    </w:p>
    <w:p w:rsidR="009024F6" w:rsidRDefault="009024F6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Прибор для измерения сопротивления –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омметр.</w:t>
      </w:r>
    </w:p>
    <w:p w:rsidR="009024F6" w:rsidRDefault="009024F6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024F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 источника тока энергия может быть передана</w:t>
      </w:r>
      <w:r w:rsidR="00F85F2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 проводам к устройствам, потребляющих энергию. Совокупность устройств и элементов, предназначенных для протекания электрического тока, называют электрической цепью. Любая электрическая цепь содержит источник тока, создающий необходимое напряжение, и нагрузка устройство в котором нужно создать ток. Различают последовательное, параллельное и смешанное соединения проводников.</w:t>
      </w:r>
    </w:p>
    <w:p w:rsidR="00F85F2E" w:rsidRDefault="00F85F2E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Последовательное соединение проводников.</w:t>
      </w:r>
    </w:p>
    <w:p w:rsidR="00F85F2E" w:rsidRDefault="00F85F2E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последовательном соединении электрическая цепь не имеет разветвлений. Все проводники включают в цепь поочередно друг за другом. Конец одного проводника соединяется с началом следующего и ток, таким образом, проходит проводники последовательно.</w:t>
      </w:r>
    </w:p>
    <w:p w:rsidR="00E80A6A" w:rsidRDefault="00E80A6A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56A6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721F2FEB" wp14:editId="317E3C30">
            <wp:extent cx="5543550" cy="2152650"/>
            <wp:effectExtent l="0" t="0" r="0" b="0"/>
            <wp:docPr id="16" name="Рисунок 16" descr="https://resh.edu.ru/uploads/lesson_extract/5901/20190204175215/OEBPS/objects/c_phys_10_29_1/e4b0d53f-9445-42fb-8ea2-c89117b9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901/20190204175215/OEBPS/objects/c_phys_10_29_1/e4b0d53f-9445-42fb-8ea2-c89117b918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33" cy="215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2E" w:rsidRPr="00F85F2E" w:rsidRDefault="00F85F2E" w:rsidP="00D203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Главная </w:t>
      </w:r>
      <w:r w:rsidR="00E80A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особенность последовательного соединения заключается в том, что через все проводники протекает одинаковый ток. Если через один проводник протекает ток определенной величины, то такой же ток протекает и через все остальные. Если хотя бы в одном проводнике отсутствует ток, то он обязательно отсутствует и во всех остальных. Пример новогодняя гирлянда.</w:t>
      </w:r>
    </w:p>
    <w:p w:rsidR="00C2090F" w:rsidRPr="00361E18" w:rsidRDefault="00E80A6A" w:rsidP="00E80A6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I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I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I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I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</w:p>
    <w:p w:rsidR="00D73CEB" w:rsidRDefault="00D73CEB" w:rsidP="00D73C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Напряжение на концах проводника складывается.</w:t>
      </w:r>
    </w:p>
    <w:p w:rsidR="00D73CEB" w:rsidRPr="00361E18" w:rsidRDefault="00D73CEB" w:rsidP="00D73CEB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U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U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U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U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</w:p>
    <w:p w:rsidR="00D73CEB" w:rsidRDefault="001A46FA" w:rsidP="00D73C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Полное сопротивление всего участка цепи при последовательном соединении равно сумме сопротивлений всех проводников.</w:t>
      </w:r>
    </w:p>
    <w:p w:rsidR="004456A6" w:rsidRPr="00215CE1" w:rsidRDefault="001A46FA" w:rsidP="00215CE1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R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R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R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R</w:t>
      </w:r>
      <w:r w:rsidR="00215CE1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1388"/>
      </w:tblGrid>
      <w:tr w:rsidR="004456A6" w:rsidRPr="004456A6" w:rsidTr="004456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Последовательное соединение</w:t>
            </w:r>
          </w:p>
        </w:tc>
      </w:tr>
      <w:tr w:rsidR="004456A6" w:rsidRPr="004456A6" w:rsidTr="004456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Формула</w:t>
            </w:r>
          </w:p>
        </w:tc>
      </w:tr>
      <w:tr w:rsidR="004456A6" w:rsidRPr="004456A6" w:rsidTr="004456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= I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I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4456A6" w:rsidRPr="004456A6" w:rsidTr="004456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 = U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1 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U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4456A6" w:rsidRPr="004456A6" w:rsidTr="004456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 = R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R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</w:tbl>
    <w:p w:rsidR="00215CE1" w:rsidRDefault="00215CE1" w:rsidP="004456A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215CE1" w:rsidRDefault="00215CE1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Параллельное соединение проводников.</w:t>
      </w:r>
    </w:p>
    <w:p w:rsidR="00215CE1" w:rsidRPr="00215CE1" w:rsidRDefault="00215CE1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При параллельном соединении все входящие в него проводники одним своим концом присоединяются к одной точке, а вторым концом к другой точке.</w:t>
      </w:r>
    </w:p>
    <w:p w:rsidR="004456A6" w:rsidRDefault="004456A6" w:rsidP="004456A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4456A6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495925" cy="2619375"/>
            <wp:effectExtent l="0" t="0" r="9525" b="9525"/>
            <wp:docPr id="7" name="Рисунок 7" descr="https://resh.edu.ru/uploads/lesson_extract/5901/20190204175215/OEBPS/objects/c_phys_10_29_1/9b410046-9af0-43d1-b203-e7422073d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5901/20190204175215/OEBPS/objects/c_phys_10_29_1/9b410046-9af0-43d1-b203-e7422073da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E1" w:rsidRDefault="00215CE1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Напряжение на концах проводников при параллельном соединении одно и тоже.</w:t>
      </w:r>
    </w:p>
    <w:p w:rsidR="00215CE1" w:rsidRPr="00361E18" w:rsidRDefault="00215CE1" w:rsidP="00215CE1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U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U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U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U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</w:p>
    <w:p w:rsidR="00215CE1" w:rsidRDefault="00846BD5" w:rsidP="00846BD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Сила тока на концах цепи складывается.</w:t>
      </w:r>
    </w:p>
    <w:p w:rsidR="00846BD5" w:rsidRPr="00361E18" w:rsidRDefault="00846BD5" w:rsidP="00846BD5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I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I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I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CA" w:eastAsia="ru-RU"/>
        </w:rPr>
        <w:t>I</w:t>
      </w:r>
      <w:r w:rsidRPr="00361E1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</w:p>
    <w:p w:rsidR="00846BD5" w:rsidRDefault="00846BD5" w:rsidP="00846BD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Сопротивление находится по формуле:</w:t>
      </w:r>
    </w:p>
    <w:p w:rsidR="00361E18" w:rsidRPr="009F1716" w:rsidRDefault="00846BD5" w:rsidP="009F17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1D1D1B"/>
            <w:sz w:val="28"/>
            <w:szCs w:val="28"/>
            <w:lang w:eastAsia="ru-RU"/>
          </w:rPr>
          <m:t>R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  <m:t>R₁</m:t>
            </m:r>
          </m:den>
        </m:f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  <m:t>R₂</m:t>
            </m:r>
          </m:den>
        </m:f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  <m:t>R₃</m:t>
            </m:r>
          </m:den>
        </m:f>
      </m:oMath>
      <w:r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 </w:t>
      </w:r>
      <w:r w:rsidR="009F1716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eastAsia="ru-RU"/>
          </w:rPr>
          <m:t>R</m:t>
        </m:r>
        <m:r>
          <m:rPr>
            <m:sty m:val="p"/>
          </m:rPr>
          <w:rPr>
            <w:rFonts w:ascii="Cambria Math" w:eastAsia="Times New Roman" w:hAnsi="Cambria Math" w:cs="Cambria Math"/>
            <w:color w:val="1D1D1B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1D1D1B"/>
                <w:sz w:val="28"/>
                <w:szCs w:val="28"/>
                <w:lang w:eastAsia="ru-RU"/>
              </w:rPr>
              <m:t>R₁R₂R₃</m:t>
            </m:r>
          </m:num>
          <m:den>
            <m:sSup>
              <m:sSupPr>
                <m:ctrlPr>
                  <w:rPr>
                    <w:rFonts w:ascii="Cambria Math" w:eastAsia="Times New Roman" w:hAnsi="Cambria Math" w:cs="Cambria Math"/>
                    <w:color w:val="1D1D1B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1D1D1B"/>
                    <w:sz w:val="28"/>
                    <w:szCs w:val="28"/>
                    <w:lang w:eastAsia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1D1D1B"/>
                    <w:sz w:val="28"/>
                    <w:szCs w:val="28"/>
                    <w:lang w:eastAsia="ru-RU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color w:val="1D1D1B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Cambria Math"/>
                    <w:color w:val="1D1D1B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1D1D1B"/>
                    <w:sz w:val="28"/>
                    <w:szCs w:val="28"/>
                    <w:lang w:eastAsia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1D1D1B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color w:val="1D1D1B"/>
                <w:sz w:val="28"/>
                <w:szCs w:val="28"/>
                <w:lang w:eastAsia="ru-RU"/>
              </w:rPr>
              <m:t>+R₃</m:t>
            </m:r>
          </m:den>
        </m:f>
      </m:oMath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1388"/>
      </w:tblGrid>
      <w:tr w:rsidR="004456A6" w:rsidRPr="004456A6" w:rsidTr="004456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Параллельное соединение</w:t>
            </w:r>
          </w:p>
        </w:tc>
      </w:tr>
      <w:tr w:rsidR="004456A6" w:rsidRPr="004456A6" w:rsidTr="004456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Формула</w:t>
            </w:r>
          </w:p>
        </w:tc>
      </w:tr>
      <w:tr w:rsidR="004456A6" w:rsidRPr="004456A6" w:rsidTr="004456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= I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I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4456A6" w:rsidRPr="004456A6" w:rsidTr="004456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 = U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1 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U</w:t>
            </w: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4456A6" w:rsidRPr="004456A6" w:rsidTr="004456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6A6" w:rsidRPr="00215CE1" w:rsidRDefault="004456A6" w:rsidP="0044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371475"/>
                  <wp:effectExtent l="0" t="0" r="9525" b="9525"/>
                  <wp:docPr id="6" name="Рисунок 6" descr="https://resh.edu.ru/uploads/lesson_extract/5901/20190204175215/OEBPS/objects/c_phys_10_29_1/7d4d8276-17ee-4aae-9838-94449a42cb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sh.edu.ru/uploads/lesson_extract/5901/20190204175215/OEBPS/objects/c_phys_10_29_1/7d4d8276-17ee-4aae-9838-94449a42cb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E18" w:rsidRDefault="00361E18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Смешанное соединение проводников.</w:t>
      </w:r>
    </w:p>
    <w:p w:rsidR="00C56A1D" w:rsidRPr="00C56A1D" w:rsidRDefault="00C56A1D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Смешанным соединением проводников называют такое соединение, при котором в цепи присутствует и последовательное и параллельное соединение проводников.</w:t>
      </w:r>
    </w:p>
    <w:p w:rsidR="00361E18" w:rsidRDefault="00C56A1D" w:rsidP="004456A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4456A6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3C7EDFA7" wp14:editId="6A56DF15">
            <wp:extent cx="5191125" cy="1943100"/>
            <wp:effectExtent l="0" t="0" r="9525" b="0"/>
            <wp:docPr id="8" name="Рисунок 8" descr="https://resh.edu.ru/uploads/lesson_extract/5901/20190204175215/OEBPS/objects/c_phys_10_29_1/05ba5467-0d50-48f7-9469-1f6a18805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5901/20190204175215/OEBPS/objects/c_phys_10_29_1/05ba5467-0d50-48f7-9469-1f6a1880571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842" cy="19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18" w:rsidRDefault="00C56A1D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56A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Преимущества и недостатки соединений:</w:t>
      </w:r>
    </w:p>
    <w:p w:rsidR="00C56A1D" w:rsidRDefault="00A65F6D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Последовательное – защита цепей от перегрузок: при увеличении силы тока выходит из строя предохранитель, и цепь автоматически отключается. При выходе из строя одного из элементов соединения отключаются и остальные.</w:t>
      </w:r>
    </w:p>
    <w:p w:rsidR="00A65F6D" w:rsidRDefault="00A65F6D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Параллельное – при выходе из строя одного из элементов соединения, остальные действуют. При включении элемента с меньшим возможным напряжением в цепь элемент перегорит.</w:t>
      </w:r>
    </w:p>
    <w:p w:rsidR="00B03033" w:rsidRPr="00A65F6D" w:rsidRDefault="00B03033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</w:p>
    <w:p w:rsidR="00361E18" w:rsidRDefault="0089081A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 задач.</w:t>
      </w:r>
    </w:p>
    <w:p w:rsidR="0089081A" w:rsidRDefault="0089081A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Задача №1</w:t>
      </w:r>
    </w:p>
    <w:p w:rsidR="00B03033" w:rsidRPr="00B03033" w:rsidRDefault="00B03033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B03033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Сопротивление проводника 6 Ом, а сила тока в нем 0,2А. Определите напряжение на концах проводника.</w:t>
      </w:r>
    </w:p>
    <w:p w:rsidR="0089081A" w:rsidRPr="0089081A" w:rsidRDefault="0089081A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48275" cy="1876425"/>
            <wp:effectExtent l="0" t="0" r="9525" b="9525"/>
            <wp:docPr id="9" name="Рисунок 9" descr="https://uchitel.pro/wp-content/uploads/2018/11/2018-11-15_13-1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11/2018-11-15_13-17-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18" w:rsidRDefault="00B03033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Задача №2.</w:t>
      </w:r>
    </w:p>
    <w:p w:rsidR="00361E18" w:rsidRPr="00C7663C" w:rsidRDefault="00C7663C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Определите сопротивление проводника, если при напряжении 110В сила тока в нем 2А.</w:t>
      </w:r>
    </w:p>
    <w:p w:rsidR="004456A6" w:rsidRPr="004456A6" w:rsidRDefault="00C7663C" w:rsidP="004456A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38675" cy="2009775"/>
            <wp:effectExtent l="0" t="0" r="9525" b="9525"/>
            <wp:docPr id="10" name="Рисунок 10" descr="https://uchitel.pro/wp-content/uploads/2018/11/2018-11-15_13-17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tel.pro/wp-content/uploads/2018/11/2018-11-15_13-17-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A6" w:rsidRDefault="00C7663C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Задача №3.</w:t>
      </w:r>
    </w:p>
    <w:p w:rsidR="0077640F" w:rsidRPr="0077640F" w:rsidRDefault="0077640F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Два резистора соединены параллельно. Сила тока в первом резисторе 0,5А, во втором 1А. Сопротивление первого резистора 18Ом. Определите силу тока на всем участке цепи и сопротивление второго резистора.</w:t>
      </w:r>
    </w:p>
    <w:p w:rsidR="00C7663C" w:rsidRPr="00C7663C" w:rsidRDefault="0077640F" w:rsidP="004456A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266028"/>
            <wp:effectExtent l="0" t="0" r="3175" b="1270"/>
            <wp:docPr id="11" name="Рисунок 11" descr="https://uchitel.pro/wp-content/uploads/2018/11/2018-11-15_14-10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hitel.pro/wp-content/uploads/2018/11/2018-11-15_14-10-3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A6" w:rsidRPr="004456A6" w:rsidRDefault="004456A6" w:rsidP="004456A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9D4761" w:rsidRDefault="009D4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Итог. Рефлексия. </w:t>
      </w:r>
    </w:p>
    <w:p w:rsidR="009D4761" w:rsidRDefault="009D4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Выставление отметок.</w:t>
      </w:r>
    </w:p>
    <w:p w:rsidR="0052772F" w:rsidRDefault="00776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7640F" w:rsidRDefault="0077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пр. 10.3, 10.8. стр. 219 задачи «№1, №2.</w:t>
      </w:r>
    </w:p>
    <w:p w:rsidR="0077640F" w:rsidRDefault="002E0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7640F">
        <w:rPr>
          <w:rFonts w:ascii="Times New Roman" w:hAnsi="Times New Roman" w:cs="Times New Roman"/>
          <w:b/>
          <w:sz w:val="28"/>
          <w:szCs w:val="28"/>
        </w:rPr>
        <w:t>.</w:t>
      </w:r>
    </w:p>
    <w:p w:rsidR="002E037F" w:rsidRPr="002E037F" w:rsidRDefault="002E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Дмитриева Физика для профессий и специальностей технического профиля. Москва Издательский центр «Академия»2020</w:t>
      </w:r>
    </w:p>
    <w:p w:rsidR="002E037F" w:rsidRPr="0077640F" w:rsidRDefault="002E037F">
      <w:pPr>
        <w:rPr>
          <w:rFonts w:ascii="Times New Roman" w:hAnsi="Times New Roman" w:cs="Times New Roman"/>
          <w:b/>
          <w:sz w:val="28"/>
          <w:szCs w:val="28"/>
        </w:rPr>
      </w:pPr>
    </w:p>
    <w:sectPr w:rsidR="002E037F" w:rsidRPr="0077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6A8"/>
    <w:multiLevelType w:val="hybridMultilevel"/>
    <w:tmpl w:val="764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A94"/>
    <w:multiLevelType w:val="hybridMultilevel"/>
    <w:tmpl w:val="7466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D32"/>
    <w:multiLevelType w:val="multilevel"/>
    <w:tmpl w:val="5444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0510D"/>
    <w:multiLevelType w:val="multilevel"/>
    <w:tmpl w:val="6846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E2BED"/>
    <w:multiLevelType w:val="hybridMultilevel"/>
    <w:tmpl w:val="D7684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3C6E"/>
    <w:multiLevelType w:val="multilevel"/>
    <w:tmpl w:val="F9F0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FF"/>
    <w:rsid w:val="001A46FA"/>
    <w:rsid w:val="001E58A4"/>
    <w:rsid w:val="00215CE1"/>
    <w:rsid w:val="002E037F"/>
    <w:rsid w:val="002F13F3"/>
    <w:rsid w:val="00361E18"/>
    <w:rsid w:val="004456A6"/>
    <w:rsid w:val="0052772F"/>
    <w:rsid w:val="0077640F"/>
    <w:rsid w:val="00781C5A"/>
    <w:rsid w:val="00846BD5"/>
    <w:rsid w:val="0089081A"/>
    <w:rsid w:val="009024F6"/>
    <w:rsid w:val="009D4761"/>
    <w:rsid w:val="009F1716"/>
    <w:rsid w:val="00A65F6D"/>
    <w:rsid w:val="00B03033"/>
    <w:rsid w:val="00BA2FFF"/>
    <w:rsid w:val="00C2090F"/>
    <w:rsid w:val="00C56A1D"/>
    <w:rsid w:val="00C7663C"/>
    <w:rsid w:val="00D2032B"/>
    <w:rsid w:val="00D466BF"/>
    <w:rsid w:val="00D73CEB"/>
    <w:rsid w:val="00E67214"/>
    <w:rsid w:val="00E80A6A"/>
    <w:rsid w:val="00F4320B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C4444-3113-4562-BDEF-9D6DFD9A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3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6A6"/>
    <w:rPr>
      <w:i/>
      <w:iCs/>
    </w:rPr>
  </w:style>
  <w:style w:type="character" w:styleId="a5">
    <w:name w:val="Hyperlink"/>
    <w:basedOn w:val="a0"/>
    <w:uiPriority w:val="99"/>
    <w:semiHidden/>
    <w:unhideWhenUsed/>
    <w:rsid w:val="004456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721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81C5A"/>
    <w:rPr>
      <w:color w:val="808080"/>
    </w:rPr>
  </w:style>
  <w:style w:type="paragraph" w:styleId="a8">
    <w:name w:val="No Spacing"/>
    <w:uiPriority w:val="1"/>
    <w:qFormat/>
    <w:rsid w:val="00D203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0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03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03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B400-64B5-40B8-AB91-413B1E83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ENEKIN</dc:creator>
  <cp:keywords/>
  <dc:description/>
  <cp:lastModifiedBy>Admin</cp:lastModifiedBy>
  <cp:revision>11</cp:revision>
  <dcterms:created xsi:type="dcterms:W3CDTF">2022-02-16T06:14:00Z</dcterms:created>
  <dcterms:modified xsi:type="dcterms:W3CDTF">2022-08-17T09:24:00Z</dcterms:modified>
</cp:coreProperties>
</file>